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февраля 2014 г. N 46-спр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ТЕПЛОВУЮ ЭНЕРГИЮ, ПОСТАВЛЯЕМУЮ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ООО "</w:t>
      </w:r>
      <w:proofErr w:type="gramStart"/>
      <w:r>
        <w:rPr>
          <w:rFonts w:ascii="Calibri" w:hAnsi="Calibri" w:cs="Calibri"/>
          <w:b/>
          <w:bCs/>
        </w:rPr>
        <w:t>ИРКУТСКАЯ</w:t>
      </w:r>
      <w:proofErr w:type="gramEnd"/>
      <w:r>
        <w:rPr>
          <w:rFonts w:ascii="Calibri" w:hAnsi="Calibri" w:cs="Calibri"/>
          <w:b/>
          <w:bCs/>
        </w:rPr>
        <w:t xml:space="preserve"> ГОРОДСКАЯ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ТЕПЛОСБЫТОВАЯ КОМПАНИЯ"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 теплоснабжении",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года N 1075 "О ценообразовании в сфере теплоснабжения", руководствуясь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 Иркутской области от 7 июня 2012 года N 303-пп, в целях приведения ранее принятого решения об установлении тарифов в</w:t>
      </w:r>
      <w:proofErr w:type="gramEnd"/>
      <w:r>
        <w:rPr>
          <w:rFonts w:ascii="Calibri" w:hAnsi="Calibri" w:cs="Calibri"/>
        </w:rPr>
        <w:t xml:space="preserve"> соответствие с законодательством Российской Федерации, учитывая итоги рассмотрения данного вопроса на заседании Правления службы по тарифам Иркутской области 11 февраля 2014 года, приказываю: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тепловую энергию, поставляемую потребителям ООО "Иркутская городская </w:t>
      </w:r>
      <w:proofErr w:type="spellStart"/>
      <w:r>
        <w:rPr>
          <w:rFonts w:ascii="Calibri" w:hAnsi="Calibri" w:cs="Calibri"/>
        </w:rPr>
        <w:t>теплосбытовая</w:t>
      </w:r>
      <w:proofErr w:type="spellEnd"/>
      <w:r>
        <w:rPr>
          <w:rFonts w:ascii="Calibri" w:hAnsi="Calibri" w:cs="Calibri"/>
        </w:rPr>
        <w:t xml:space="preserve"> компания", с календарной разбивкой согласно приложению.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пункте 1 настоящего приказа, действуют с 25 февраля 2014 года на срок не менее одного года.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25 февраля 2014 года: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28 декабря 2012 года N 262-спр "Об установлении тарифов на тепловую энергию, отпускаемую ООО "Иркутская городская </w:t>
      </w:r>
      <w:proofErr w:type="spellStart"/>
      <w:r>
        <w:rPr>
          <w:rFonts w:ascii="Calibri" w:hAnsi="Calibri" w:cs="Calibri"/>
        </w:rPr>
        <w:t>теплосбытовая</w:t>
      </w:r>
      <w:proofErr w:type="spellEnd"/>
      <w:r>
        <w:rPr>
          <w:rFonts w:ascii="Calibri" w:hAnsi="Calibri" w:cs="Calibri"/>
        </w:rPr>
        <w:t xml:space="preserve"> компания", с 1 января 2013 года";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19 июня 2013 года N 125-спр "О внесении изменений в приказ службы по тарифам Иркутской области от 28 декабря 2012 года N 262-спр";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27 ноября 2013 года N 248-спр "О внесении изменений в приказ службы по тарифам Иркутской области от 28 декабря 2012 года N 262-спр".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подлежит официальному опубликованию.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замещающий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должность руководителя службы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2014 года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46-спр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ТАРИФЫ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ТЕПЛОВУЮ ЭНЕРГИЮ, ПОСТАВЛЯЕМУЮ ПОТРЕБИТЕЛЯМ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"ИРКУТСКАЯ ГОРОДСКАЯ ТЕПЛОСБЫТОВАЯ КОМПАНИЯ"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E34F1" w:rsidSect="009504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5"/>
        <w:gridCol w:w="2324"/>
        <w:gridCol w:w="2098"/>
        <w:gridCol w:w="2551"/>
      </w:tblGrid>
      <w:tr w:rsidR="006E34F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</w:tr>
      <w:tr w:rsidR="006E34F1">
        <w:trPr>
          <w:trHeight w:val="1072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"Иркутская городская </w:t>
            </w:r>
            <w:proofErr w:type="spellStart"/>
            <w:r>
              <w:rPr>
                <w:rFonts w:ascii="Calibri" w:hAnsi="Calibri" w:cs="Calibri"/>
              </w:rPr>
              <w:t>теплосбытовая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7"/>
            <w:bookmarkEnd w:id="3"/>
            <w:r>
              <w:rPr>
                <w:rFonts w:ascii="Calibri" w:hAnsi="Calibri" w:cs="Calibri"/>
              </w:rPr>
              <w:t>Для потребителей - в случае отсутствия дифференциации тарифов по схеме подключения</w:t>
            </w:r>
          </w:p>
        </w:tc>
      </w:tr>
      <w:tr w:rsidR="006E34F1">
        <w:trPr>
          <w:trHeight w:val="1072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/Гкал (без учета НДС)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25.02.2014 по 30.06.2014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768,46</w:t>
            </w:r>
          </w:p>
        </w:tc>
      </w:tr>
      <w:tr w:rsidR="006E34F1">
        <w:trPr>
          <w:trHeight w:val="1072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768,46</w:t>
            </w:r>
          </w:p>
        </w:tc>
      </w:tr>
      <w:tr w:rsidR="006E34F1">
        <w:trPr>
          <w:trHeight w:val="1072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3"/>
            <w:bookmarkEnd w:id="4"/>
            <w:r>
              <w:rPr>
                <w:rFonts w:ascii="Calibri" w:hAnsi="Calibri" w:cs="Calibri"/>
              </w:rPr>
              <w:t>Население</w:t>
            </w:r>
          </w:p>
        </w:tc>
      </w:tr>
      <w:tr w:rsidR="006E34F1">
        <w:trPr>
          <w:trHeight w:val="1072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/Гкал (с учетом НДС)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25.02.2014 по 30.06.2014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906,78</w:t>
            </w:r>
          </w:p>
        </w:tc>
      </w:tr>
      <w:tr w:rsidR="006E34F1">
        <w:trPr>
          <w:trHeight w:val="1072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4F1" w:rsidRDefault="006E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906,78</w:t>
            </w:r>
          </w:p>
        </w:tc>
      </w:tr>
    </w:tbl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Заместитель начальника управления -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З.С.КРЫНИНА</w:t>
      </w: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4F1" w:rsidRDefault="006E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4F1" w:rsidRDefault="006E34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25031" w:rsidRDefault="00225031"/>
    <w:sectPr w:rsidR="00225031" w:rsidSect="009D6A5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4F1"/>
    <w:rsid w:val="000A5B32"/>
    <w:rsid w:val="00225031"/>
    <w:rsid w:val="002F05B4"/>
    <w:rsid w:val="006E34F1"/>
    <w:rsid w:val="007B16D5"/>
    <w:rsid w:val="009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FBAEED9E1EBBD02977245349E5C4D684A3925C5BA6212BFCC1A85B52C147EmDT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9FBAEED9E1EBBD02977245349E5C4D684A3925CAB96913BDCC1A85B52C147EmDT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FBAEED9E1EBBD02977245349E5C4D684A3925CABB6B14B9CC1A85B52C147ED356883E4A8EB974FC75ABm7T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9FBAEED9E1EBBD0297724626F2064168476628CABF6145E49341D8E2m2T5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09FBAEED9E1EBBD0297724626F2064168446F2CC0BE6145E49341D8E2m2T5I" TargetMode="External"/><Relationship Id="rId9" Type="http://schemas.openxmlformats.org/officeDocument/2006/relationships/hyperlink" Target="consultantplus://offline/ref=809FBAEED9E1EBBD02977245349E5C4D684A3925CAB96B14BCCC1A85B52C147EmD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2015-03-28T08:19:00Z</dcterms:created>
  <dcterms:modified xsi:type="dcterms:W3CDTF">2015-03-28T08:52:00Z</dcterms:modified>
</cp:coreProperties>
</file>